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AD" w:rsidRDefault="004177AD" w:rsidP="00E95388">
      <w:pPr>
        <w:ind w:firstLine="708"/>
        <w:jc w:val="both"/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 xml:space="preserve">Уважаемые участники аукционов! </w:t>
      </w:r>
    </w:p>
    <w:p w:rsidR="00E95388" w:rsidRDefault="004177AD" w:rsidP="00E95388">
      <w:pPr>
        <w:ind w:firstLine="708"/>
        <w:jc w:val="both"/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>Комитет по управлению имуществом и земельным отношениям Сосновского муниципального района о</w:t>
      </w:r>
      <w:r w:rsidR="00E95388" w:rsidRPr="00E95388"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>бращае</w:t>
      </w:r>
      <w:r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>т</w:t>
      </w:r>
      <w:r w:rsidR="00E95388" w:rsidRPr="00E95388"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 xml:space="preserve"> </w:t>
      </w:r>
      <w:r w:rsidR="00633A49"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>В</w:t>
      </w:r>
      <w:r w:rsidR="00E95388" w:rsidRPr="00E95388"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 xml:space="preserve">аше внимание что с 1 марта 2023 года на основании Федерального закона №385-ФЗ от 07.10.2022 «О внесении изменений в Земельный кодекс Российской Федерации» аукционы на право заключения договоров купли-продажи или аренды </w:t>
      </w:r>
      <w:r w:rsidR="00E95388" w:rsidRPr="00C7196B">
        <w:rPr>
          <w:rFonts w:ascii="Times New Roman" w:hAnsi="Times New Roman" w:cs="Times New Roman"/>
          <w:color w:val="2C2D2E"/>
          <w:sz w:val="44"/>
          <w:szCs w:val="44"/>
          <w:u w:val="single"/>
          <w:shd w:val="clear" w:color="auto" w:fill="FFFFFF"/>
        </w:rPr>
        <w:t>земельных участков</w:t>
      </w:r>
      <w:r w:rsidR="00E95388" w:rsidRPr="00E95388"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 xml:space="preserve">, находящихся в государственной или муниципальной собственности, будут организовываться только </w:t>
      </w:r>
      <w:r w:rsidR="00E95388" w:rsidRPr="00E95388">
        <w:rPr>
          <w:rFonts w:ascii="Times New Roman" w:hAnsi="Times New Roman" w:cs="Times New Roman"/>
          <w:color w:val="2C2D2E"/>
          <w:sz w:val="44"/>
          <w:szCs w:val="44"/>
          <w:u w:val="single"/>
          <w:shd w:val="clear" w:color="auto" w:fill="FFFFFF"/>
        </w:rPr>
        <w:t>в электронной форме</w:t>
      </w:r>
      <w:r w:rsidR="00E95388" w:rsidRPr="00E95388"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 xml:space="preserve">. </w:t>
      </w:r>
    </w:p>
    <w:p w:rsidR="00E36324" w:rsidRPr="00E95388" w:rsidRDefault="00E95388" w:rsidP="00E95388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E95388">
        <w:rPr>
          <w:rFonts w:ascii="Times New Roman" w:hAnsi="Times New Roman" w:cs="Times New Roman"/>
          <w:color w:val="2C2D2E"/>
          <w:sz w:val="44"/>
          <w:szCs w:val="44"/>
          <w:shd w:val="clear" w:color="auto" w:fill="FFFFFF"/>
        </w:rPr>
        <w:t>Аукционы, решения о проведении которых приняты до 1 марта 2023 года, проводятся в прежнем порядке, предусмотренном Земельным кодексом Российской Федерации, в редакции, действовавшей до дня вступления в силу принятых изменений.</w:t>
      </w:r>
    </w:p>
    <w:sectPr w:rsidR="00E36324" w:rsidRPr="00E9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88"/>
    <w:rsid w:val="004177AD"/>
    <w:rsid w:val="00633A49"/>
    <w:rsid w:val="00C7196B"/>
    <w:rsid w:val="00E36324"/>
    <w:rsid w:val="00E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84C"/>
  <w15:chartTrackingRefBased/>
  <w15:docId w15:val="{F3DDEAAE-B165-472B-812F-A58CD8E5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4</cp:revision>
  <dcterms:created xsi:type="dcterms:W3CDTF">2022-12-21T06:15:00Z</dcterms:created>
  <dcterms:modified xsi:type="dcterms:W3CDTF">2022-12-22T08:03:00Z</dcterms:modified>
</cp:coreProperties>
</file>